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66" w:rsidRDefault="00AF3B66" w:rsidP="00EB3FE2">
      <w:pPr>
        <w:jc w:val="center"/>
        <w:outlineLvl w:val="0"/>
        <w:rPr>
          <w:b/>
          <w:sz w:val="24"/>
          <w:szCs w:val="24"/>
          <w:lang w:eastAsia="bg-BG"/>
        </w:rPr>
      </w:pPr>
      <w:r w:rsidRPr="002667F6">
        <w:rPr>
          <w:b/>
          <w:sz w:val="24"/>
          <w:szCs w:val="24"/>
          <w:lang w:eastAsia="bg-BG"/>
        </w:rPr>
        <w:t>ТЕХНИЧЕСКАСПЕЦИФИКАЦИЯ</w:t>
      </w:r>
    </w:p>
    <w:p w:rsidR="00CB5D2E" w:rsidRPr="00DD7886" w:rsidRDefault="00CB5D2E" w:rsidP="00EB3FE2">
      <w:pPr>
        <w:jc w:val="center"/>
        <w:outlineLvl w:val="0"/>
        <w:rPr>
          <w:b/>
          <w:sz w:val="24"/>
          <w:szCs w:val="24"/>
          <w:lang w:eastAsia="bg-BG"/>
        </w:rPr>
      </w:pPr>
      <w:r>
        <w:rPr>
          <w:b/>
          <w:sz w:val="24"/>
          <w:szCs w:val="24"/>
          <w:lang w:eastAsia="bg-BG"/>
        </w:rPr>
        <w:t xml:space="preserve">за </w:t>
      </w:r>
      <w:r w:rsidR="00DD7886">
        <w:rPr>
          <w:b/>
          <w:sz w:val="24"/>
          <w:szCs w:val="24"/>
          <w:lang w:eastAsia="bg-BG"/>
        </w:rPr>
        <w:t>доставка на канцеларски материали, включени в списъка по чл.12, ал.1, т.1</w:t>
      </w:r>
    </w:p>
    <w:p w:rsidR="00AF3B66" w:rsidRPr="002667F6" w:rsidRDefault="00AF3B66" w:rsidP="00AF3B66">
      <w:pPr>
        <w:jc w:val="center"/>
        <w:outlineLvl w:val="0"/>
        <w:rPr>
          <w:b/>
          <w:sz w:val="24"/>
          <w:szCs w:val="24"/>
          <w:lang w:eastAsia="bg-BG"/>
        </w:rPr>
      </w:pPr>
    </w:p>
    <w:p w:rsidR="00AF3B66" w:rsidRPr="00D92DDE" w:rsidRDefault="00AF3B66" w:rsidP="00AF3B66">
      <w:pPr>
        <w:ind w:firstLine="720"/>
        <w:jc w:val="both"/>
        <w:rPr>
          <w:rStyle w:val="FontStyle31"/>
          <w:sz w:val="24"/>
          <w:szCs w:val="24"/>
          <w:lang w:val="en-US"/>
        </w:rPr>
      </w:pPr>
      <w:r w:rsidRPr="00D92DDE">
        <w:rPr>
          <w:rStyle w:val="FontStyle31"/>
          <w:sz w:val="24"/>
          <w:szCs w:val="24"/>
        </w:rPr>
        <w:t xml:space="preserve">Настоящата поръчка представлява </w:t>
      </w:r>
      <w:r w:rsidRPr="00D92DDE">
        <w:rPr>
          <w:rStyle w:val="FontStyle34"/>
          <w:sz w:val="24"/>
          <w:szCs w:val="24"/>
        </w:rPr>
        <w:t>„запазена обществена поръчка</w:t>
      </w:r>
      <w:r w:rsidR="00EB3FE2">
        <w:rPr>
          <w:rStyle w:val="FontStyle34"/>
          <w:sz w:val="24"/>
          <w:szCs w:val="24"/>
        </w:rPr>
        <w:t>“</w:t>
      </w:r>
      <w:r w:rsidR="00361AEB">
        <w:rPr>
          <w:rStyle w:val="FontStyle34"/>
          <w:sz w:val="24"/>
          <w:szCs w:val="24"/>
        </w:rPr>
        <w:t xml:space="preserve"> </w:t>
      </w:r>
      <w:r w:rsidRPr="00D92DDE">
        <w:rPr>
          <w:rStyle w:val="FontStyle31"/>
          <w:sz w:val="24"/>
          <w:szCs w:val="24"/>
        </w:rPr>
        <w:t>съгласно на чл. 12, ал. 1, т. 1 от ЗОП, чиито предмет е включен в Списъка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утвърден с Решение на Министерски съвет № 591от 18.07.2016</w:t>
      </w:r>
      <w:r>
        <w:rPr>
          <w:rStyle w:val="FontStyle31"/>
          <w:sz w:val="24"/>
          <w:szCs w:val="24"/>
        </w:rPr>
        <w:t>г.</w:t>
      </w:r>
    </w:p>
    <w:p w:rsidR="00DD7886" w:rsidRPr="00D92DDE" w:rsidRDefault="00DD7886" w:rsidP="00DD7886">
      <w:pPr>
        <w:ind w:firstLine="720"/>
        <w:jc w:val="both"/>
        <w:rPr>
          <w:rStyle w:val="FontStyle31"/>
          <w:b/>
          <w:i/>
          <w:sz w:val="24"/>
          <w:szCs w:val="24"/>
        </w:rPr>
      </w:pPr>
      <w:r w:rsidRPr="00D92DDE">
        <w:rPr>
          <w:rStyle w:val="FontStyle31"/>
          <w:b/>
          <w:i/>
          <w:sz w:val="24"/>
          <w:szCs w:val="24"/>
        </w:rPr>
        <w:t>В настоящата процедура за възлагане на поръчката могат да участват и други заинтересовани лица, но офертите им ще бъдат разгл</w:t>
      </w:r>
      <w:r>
        <w:rPr>
          <w:rStyle w:val="FontStyle31"/>
          <w:b/>
          <w:i/>
          <w:sz w:val="24"/>
          <w:szCs w:val="24"/>
        </w:rPr>
        <w:t>еж</w:t>
      </w:r>
      <w:r w:rsidRPr="00D92DDE">
        <w:rPr>
          <w:rStyle w:val="FontStyle31"/>
          <w:b/>
          <w:i/>
          <w:sz w:val="24"/>
          <w:szCs w:val="24"/>
        </w:rPr>
        <w:t>дани само, ако няма допуснати оферти на специализирани предприятия или кооперации на хора с увреждания или за стопански субекти,чиятоосновна цел е социалното и професионалното интегриране на хора с увреждания или на хора в неравностойно положение.</w:t>
      </w:r>
    </w:p>
    <w:p w:rsidR="00AF3B66" w:rsidRPr="008E0DB9" w:rsidRDefault="00AF3B66" w:rsidP="00AF3B66">
      <w:pPr>
        <w:ind w:firstLine="720"/>
        <w:jc w:val="both"/>
        <w:rPr>
          <w:rStyle w:val="FontStyle31"/>
          <w:sz w:val="24"/>
          <w:szCs w:val="24"/>
        </w:rPr>
      </w:pPr>
      <w:r w:rsidRPr="008E0DB9">
        <w:rPr>
          <w:rStyle w:val="FontStyle31"/>
          <w:sz w:val="24"/>
          <w:szCs w:val="24"/>
        </w:rPr>
        <w:t>Възложителят е изготвил Техническа спецификация за видовете артикули, предмет на поръчката, с характеристики и разфасовки за всеки вид</w:t>
      </w:r>
      <w:r w:rsidR="00DD7886">
        <w:rPr>
          <w:rStyle w:val="FontStyle31"/>
          <w:sz w:val="24"/>
          <w:szCs w:val="24"/>
        </w:rPr>
        <w:t xml:space="preserve">. </w:t>
      </w:r>
      <w:r w:rsidRPr="008E0DB9">
        <w:rPr>
          <w:rStyle w:val="FontStyle31"/>
          <w:sz w:val="24"/>
          <w:szCs w:val="24"/>
        </w:rPr>
        <w:t>Участникът трябва изцяло да се съобрази с разфасовката, посочена в Техническ</w:t>
      </w:r>
      <w:r w:rsidR="008D348D">
        <w:rPr>
          <w:rStyle w:val="FontStyle31"/>
          <w:sz w:val="24"/>
          <w:szCs w:val="24"/>
        </w:rPr>
        <w:t>ата</w:t>
      </w:r>
      <w:r w:rsidR="008D348D" w:rsidRPr="008E0DB9">
        <w:rPr>
          <w:rStyle w:val="FontStyle31"/>
          <w:sz w:val="24"/>
          <w:szCs w:val="24"/>
        </w:rPr>
        <w:t>спецификация</w:t>
      </w:r>
      <w:r w:rsidRPr="008E0DB9">
        <w:rPr>
          <w:rStyle w:val="FontStyle31"/>
          <w:sz w:val="24"/>
          <w:szCs w:val="24"/>
        </w:rPr>
        <w:t>.</w:t>
      </w:r>
    </w:p>
    <w:p w:rsidR="00AF3B66" w:rsidRPr="00D92DDE" w:rsidRDefault="00AF3B66" w:rsidP="00AF3B66">
      <w:pPr>
        <w:ind w:firstLine="720"/>
        <w:jc w:val="both"/>
        <w:rPr>
          <w:rStyle w:val="FontStyle31"/>
          <w:sz w:val="24"/>
          <w:szCs w:val="24"/>
        </w:rPr>
      </w:pPr>
      <w:r w:rsidRPr="00D92DDE">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AF3B66" w:rsidRPr="00D92DDE" w:rsidRDefault="00AF3B66" w:rsidP="00AF2A64">
      <w:pPr>
        <w:ind w:firstLine="567"/>
        <w:jc w:val="both"/>
        <w:rPr>
          <w:rStyle w:val="FontStyle31"/>
          <w:sz w:val="24"/>
          <w:szCs w:val="24"/>
        </w:rPr>
      </w:pPr>
      <w:r w:rsidRPr="00D92DDE">
        <w:rPr>
          <w:rStyle w:val="FontStyle31"/>
          <w:sz w:val="24"/>
          <w:szCs w:val="24"/>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рекламационното съобщение. Рекламационното съобщение може да бъде изпратено по електронна поща/пощ</w:t>
      </w:r>
      <w:r w:rsidR="0013179E">
        <w:rPr>
          <w:rStyle w:val="FontStyle31"/>
          <w:sz w:val="24"/>
          <w:szCs w:val="24"/>
        </w:rPr>
        <w:t>енски оператор</w:t>
      </w:r>
      <w:r w:rsidRPr="00D92DDE">
        <w:rPr>
          <w:rStyle w:val="FontStyle31"/>
          <w:sz w:val="24"/>
          <w:szCs w:val="24"/>
        </w:rPr>
        <w:t>.</w:t>
      </w:r>
    </w:p>
    <w:p w:rsidR="00AF3B66" w:rsidRDefault="00AF3B66" w:rsidP="00DD034D">
      <w:pPr>
        <w:jc w:val="center"/>
        <w:rPr>
          <w:rFonts w:eastAsiaTheme="minorEastAsia"/>
          <w:b/>
          <w:bCs/>
          <w:sz w:val="24"/>
          <w:szCs w:val="24"/>
          <w:lang w:eastAsia="bg-BG"/>
        </w:rPr>
      </w:pPr>
    </w:p>
    <w:p w:rsidR="005E7470" w:rsidRPr="000103A1" w:rsidRDefault="005E7470" w:rsidP="005E7470">
      <w:pPr>
        <w:ind w:firstLine="708"/>
        <w:jc w:val="both"/>
        <w:rPr>
          <w:b/>
          <w:bCs/>
          <w:sz w:val="24"/>
          <w:szCs w:val="24"/>
        </w:rPr>
      </w:pPr>
      <w:r w:rsidRPr="000103A1">
        <w:rPr>
          <w:b/>
          <w:bCs/>
          <w:sz w:val="24"/>
          <w:szCs w:val="24"/>
        </w:rPr>
        <w:t>I.Общи изисквания:</w:t>
      </w:r>
    </w:p>
    <w:p w:rsidR="005E7470" w:rsidRPr="000103A1" w:rsidRDefault="005E7470" w:rsidP="005E7470">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5E7470" w:rsidRPr="000103A1" w:rsidRDefault="005E7470" w:rsidP="005E7470">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5E7470" w:rsidRPr="000103A1" w:rsidRDefault="005E7470" w:rsidP="005E7470">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5E7470" w:rsidRPr="000103A1" w:rsidRDefault="005E7470" w:rsidP="005E7470">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5E7470" w:rsidRPr="000103A1" w:rsidRDefault="005E7470" w:rsidP="005E7470">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5E7470" w:rsidRPr="000103A1" w:rsidRDefault="005E7470" w:rsidP="005E7470">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5E7470" w:rsidRDefault="005E7470" w:rsidP="005E7470">
      <w:pPr>
        <w:spacing w:line="259" w:lineRule="auto"/>
        <w:jc w:val="both"/>
        <w:rPr>
          <w:sz w:val="24"/>
          <w:szCs w:val="24"/>
        </w:rPr>
      </w:pPr>
      <w:r w:rsidRPr="000103A1">
        <w:rPr>
          <w:sz w:val="24"/>
          <w:szCs w:val="24"/>
        </w:rPr>
        <w:tab/>
      </w:r>
      <w:r w:rsidRPr="000103A1">
        <w:rPr>
          <w:b/>
          <w:sz w:val="24"/>
          <w:szCs w:val="24"/>
        </w:rPr>
        <w:t xml:space="preserve"> - </w:t>
      </w:r>
      <w:r w:rsidRPr="000103A1">
        <w:rPr>
          <w:sz w:val="24"/>
          <w:szCs w:val="24"/>
        </w:rPr>
        <w:t xml:space="preserve">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w:t>
      </w:r>
      <w:r w:rsidRPr="000103A1">
        <w:rPr>
          <w:sz w:val="24"/>
          <w:szCs w:val="24"/>
        </w:rPr>
        <w:lastRenderedPageBreak/>
        <w:t>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361AEB" w:rsidRDefault="00361AEB" w:rsidP="005E7470">
      <w:pPr>
        <w:spacing w:line="259" w:lineRule="auto"/>
        <w:jc w:val="both"/>
        <w:rPr>
          <w:sz w:val="24"/>
          <w:szCs w:val="24"/>
        </w:rPr>
      </w:pPr>
    </w:p>
    <w:p w:rsidR="00DD7886" w:rsidRDefault="00DD7886" w:rsidP="00DD7886">
      <w:pPr>
        <w:jc w:val="center"/>
        <w:rPr>
          <w:rFonts w:eastAsiaTheme="minorEastAsia"/>
          <w:b/>
          <w:bCs/>
          <w:sz w:val="24"/>
          <w:szCs w:val="24"/>
          <w:lang w:eastAsia="bg-BG"/>
        </w:rPr>
      </w:pPr>
      <w:r>
        <w:rPr>
          <w:rFonts w:eastAsiaTheme="minorEastAsia"/>
          <w:b/>
          <w:bCs/>
          <w:sz w:val="24"/>
          <w:szCs w:val="24"/>
          <w:lang w:eastAsia="bg-BG"/>
        </w:rPr>
        <w:t>СПИСЪК НА КАНЦЕЛАРСКИТЕ МАТЕРИАЛИ ПО ВИДОВЕ</w:t>
      </w:r>
    </w:p>
    <w:p w:rsidR="00DD7886" w:rsidRDefault="00DD7886" w:rsidP="005E7470">
      <w:pPr>
        <w:spacing w:line="259" w:lineRule="auto"/>
        <w:jc w:val="both"/>
        <w:rPr>
          <w:sz w:val="24"/>
          <w:szCs w:val="24"/>
        </w:rPr>
      </w:pPr>
    </w:p>
    <w:tbl>
      <w:tblPr>
        <w:tblW w:w="10207" w:type="dxa"/>
        <w:tblInd w:w="137" w:type="dxa"/>
        <w:tblCellMar>
          <w:left w:w="70" w:type="dxa"/>
          <w:right w:w="70" w:type="dxa"/>
        </w:tblCellMar>
        <w:tblLook w:val="04A0"/>
      </w:tblPr>
      <w:tblGrid>
        <w:gridCol w:w="501"/>
        <w:gridCol w:w="6989"/>
        <w:gridCol w:w="1309"/>
        <w:gridCol w:w="1408"/>
      </w:tblGrid>
      <w:tr w:rsidR="00E534A9" w:rsidRPr="00E534A9" w:rsidTr="00E534A9">
        <w:trPr>
          <w:trHeight w:val="93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4A9" w:rsidRPr="00E534A9" w:rsidRDefault="00E534A9" w:rsidP="00E534A9">
            <w:pPr>
              <w:suppressAutoHyphens w:val="0"/>
              <w:jc w:val="center"/>
              <w:rPr>
                <w:b/>
                <w:bCs/>
                <w:lang w:eastAsia="bg-BG"/>
              </w:rPr>
            </w:pPr>
            <w:r w:rsidRPr="00E534A9">
              <w:rPr>
                <w:b/>
                <w:bCs/>
                <w:lang w:eastAsia="bg-BG"/>
              </w:rPr>
              <w:t>№</w:t>
            </w:r>
          </w:p>
        </w:tc>
        <w:tc>
          <w:tcPr>
            <w:tcW w:w="6989" w:type="dxa"/>
            <w:tcBorders>
              <w:top w:val="single" w:sz="4" w:space="0" w:color="auto"/>
              <w:left w:val="nil"/>
              <w:bottom w:val="single" w:sz="4" w:space="0" w:color="auto"/>
              <w:right w:val="single" w:sz="4" w:space="0" w:color="auto"/>
            </w:tcBorders>
            <w:shd w:val="clear" w:color="auto" w:fill="auto"/>
            <w:noWrap/>
            <w:vAlign w:val="center"/>
            <w:hideMark/>
          </w:tcPr>
          <w:p w:rsidR="00E534A9" w:rsidRPr="00E534A9" w:rsidRDefault="00E534A9" w:rsidP="00E534A9">
            <w:pPr>
              <w:suppressAutoHyphens w:val="0"/>
              <w:jc w:val="center"/>
              <w:rPr>
                <w:b/>
                <w:bCs/>
                <w:lang w:eastAsia="bg-BG"/>
              </w:rPr>
            </w:pPr>
            <w:r w:rsidRPr="00E534A9">
              <w:rPr>
                <w:b/>
                <w:bCs/>
                <w:lang w:eastAsia="bg-BG"/>
              </w:rPr>
              <w:t>Артикул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E534A9" w:rsidRPr="00E534A9" w:rsidRDefault="00E534A9" w:rsidP="00E534A9">
            <w:pPr>
              <w:suppressAutoHyphens w:val="0"/>
              <w:jc w:val="center"/>
              <w:rPr>
                <w:b/>
                <w:bCs/>
                <w:lang w:eastAsia="bg-BG"/>
              </w:rPr>
            </w:pPr>
            <w:r w:rsidRPr="00E534A9">
              <w:rPr>
                <w:b/>
                <w:bCs/>
                <w:lang w:eastAsia="bg-BG"/>
              </w:rPr>
              <w:t xml:space="preserve">   Мярка</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E534A9" w:rsidRPr="00E534A9" w:rsidRDefault="00E534A9" w:rsidP="00E534A9">
            <w:pPr>
              <w:suppressAutoHyphens w:val="0"/>
              <w:jc w:val="center"/>
              <w:rPr>
                <w:b/>
                <w:bCs/>
                <w:lang w:eastAsia="bg-BG"/>
              </w:rPr>
            </w:pPr>
            <w:r w:rsidRPr="00E534A9">
              <w:rPr>
                <w:b/>
                <w:bCs/>
                <w:lang w:eastAsia="bg-BG"/>
              </w:rPr>
              <w:t>Прогнозно количество</w:t>
            </w:r>
          </w:p>
        </w:tc>
      </w:tr>
      <w:tr w:rsidR="00E534A9" w:rsidRPr="00E534A9" w:rsidTr="00E534A9">
        <w:trPr>
          <w:trHeight w:val="360"/>
        </w:trPr>
        <w:tc>
          <w:tcPr>
            <w:tcW w:w="501" w:type="dxa"/>
            <w:tcBorders>
              <w:top w:val="nil"/>
              <w:left w:val="single" w:sz="8" w:space="0" w:color="auto"/>
              <w:bottom w:val="single" w:sz="8" w:space="0" w:color="auto"/>
              <w:right w:val="single" w:sz="8" w:space="0" w:color="auto"/>
            </w:tcBorders>
            <w:shd w:val="clear" w:color="auto" w:fill="auto"/>
          </w:tcPr>
          <w:p w:rsidR="00E534A9" w:rsidRPr="00E534A9" w:rsidRDefault="00E534A9" w:rsidP="00E534A9">
            <w:pPr>
              <w:suppressAutoHyphens w:val="0"/>
              <w:jc w:val="center"/>
              <w:rPr>
                <w:sz w:val="24"/>
                <w:szCs w:val="24"/>
                <w:lang w:eastAsia="bg-BG"/>
              </w:rPr>
            </w:pPr>
            <w:r w:rsidRPr="00E534A9">
              <w:rPr>
                <w:sz w:val="24"/>
                <w:szCs w:val="24"/>
                <w:lang w:eastAsia="bg-BG"/>
              </w:rPr>
              <w:t>1</w:t>
            </w:r>
          </w:p>
        </w:tc>
        <w:tc>
          <w:tcPr>
            <w:tcW w:w="6989" w:type="dxa"/>
            <w:tcBorders>
              <w:top w:val="nil"/>
              <w:left w:val="nil"/>
              <w:bottom w:val="single" w:sz="8" w:space="0" w:color="auto"/>
              <w:right w:val="single" w:sz="8" w:space="0" w:color="auto"/>
            </w:tcBorders>
            <w:shd w:val="clear" w:color="auto" w:fill="auto"/>
          </w:tcPr>
          <w:p w:rsidR="00E534A9" w:rsidRPr="00E534A9" w:rsidRDefault="00E534A9" w:rsidP="00E534A9">
            <w:pPr>
              <w:suppressAutoHyphens w:val="0"/>
              <w:jc w:val="center"/>
              <w:rPr>
                <w:sz w:val="24"/>
                <w:szCs w:val="24"/>
                <w:lang w:eastAsia="bg-BG"/>
              </w:rPr>
            </w:pPr>
            <w:r w:rsidRPr="00E534A9">
              <w:rPr>
                <w:sz w:val="24"/>
                <w:szCs w:val="24"/>
                <w:lang w:eastAsia="bg-BG"/>
              </w:rPr>
              <w:t>2</w:t>
            </w:r>
          </w:p>
        </w:tc>
        <w:tc>
          <w:tcPr>
            <w:tcW w:w="1309" w:type="dxa"/>
            <w:tcBorders>
              <w:top w:val="nil"/>
              <w:left w:val="nil"/>
              <w:bottom w:val="single" w:sz="8" w:space="0" w:color="auto"/>
              <w:right w:val="single" w:sz="8" w:space="0" w:color="auto"/>
            </w:tcBorders>
            <w:shd w:val="clear" w:color="auto" w:fill="auto"/>
          </w:tcPr>
          <w:p w:rsidR="00E534A9" w:rsidRPr="00E534A9" w:rsidRDefault="00E534A9" w:rsidP="00E534A9">
            <w:pPr>
              <w:suppressAutoHyphens w:val="0"/>
              <w:jc w:val="center"/>
              <w:rPr>
                <w:sz w:val="24"/>
                <w:szCs w:val="24"/>
                <w:lang w:eastAsia="bg-BG"/>
              </w:rPr>
            </w:pPr>
            <w:r w:rsidRPr="00E534A9">
              <w:rPr>
                <w:sz w:val="24"/>
                <w:szCs w:val="24"/>
                <w:lang w:eastAsia="bg-BG"/>
              </w:rPr>
              <w:t>3</w:t>
            </w:r>
          </w:p>
        </w:tc>
        <w:tc>
          <w:tcPr>
            <w:tcW w:w="1408" w:type="dxa"/>
            <w:tcBorders>
              <w:top w:val="nil"/>
              <w:left w:val="nil"/>
              <w:bottom w:val="single" w:sz="8" w:space="0" w:color="auto"/>
              <w:right w:val="single" w:sz="8" w:space="0" w:color="auto"/>
            </w:tcBorders>
            <w:shd w:val="clear" w:color="auto" w:fill="auto"/>
          </w:tcPr>
          <w:p w:rsidR="00E534A9" w:rsidRPr="00E534A9" w:rsidRDefault="00E534A9" w:rsidP="00E534A9">
            <w:pPr>
              <w:suppressAutoHyphens w:val="0"/>
              <w:jc w:val="center"/>
              <w:rPr>
                <w:sz w:val="24"/>
                <w:szCs w:val="24"/>
                <w:lang w:eastAsia="bg-BG"/>
              </w:rPr>
            </w:pPr>
            <w:r w:rsidRPr="00E534A9">
              <w:rPr>
                <w:sz w:val="24"/>
                <w:szCs w:val="24"/>
                <w:lang w:eastAsia="bg-BG"/>
              </w:rPr>
              <w:t>4</w:t>
            </w:r>
          </w:p>
        </w:tc>
      </w:tr>
      <w:tr w:rsidR="00361AEB" w:rsidRPr="00E534A9" w:rsidTr="00784197">
        <w:trPr>
          <w:trHeight w:val="360"/>
        </w:trPr>
        <w:tc>
          <w:tcPr>
            <w:tcW w:w="501" w:type="dxa"/>
            <w:tcBorders>
              <w:top w:val="nil"/>
              <w:left w:val="single" w:sz="8" w:space="0" w:color="auto"/>
              <w:bottom w:val="single" w:sz="8"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1</w:t>
            </w:r>
          </w:p>
        </w:tc>
        <w:tc>
          <w:tcPr>
            <w:tcW w:w="698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 xml:space="preserve">Касова книга, </w:t>
            </w:r>
            <w:proofErr w:type="spellStart"/>
            <w:r>
              <w:rPr>
                <w:rFonts w:ascii="Calibri" w:hAnsi="Calibri"/>
                <w:color w:val="000000"/>
                <w:sz w:val="22"/>
                <w:szCs w:val="22"/>
              </w:rPr>
              <w:t>химизирана</w:t>
            </w:r>
            <w:proofErr w:type="spellEnd"/>
            <w:r>
              <w:rPr>
                <w:rFonts w:ascii="Calibri" w:hAnsi="Calibri"/>
                <w:color w:val="000000"/>
                <w:sz w:val="22"/>
                <w:szCs w:val="22"/>
              </w:rPr>
              <w:t xml:space="preserve">, 100 л., </w:t>
            </w:r>
            <w:proofErr w:type="spellStart"/>
            <w:r>
              <w:rPr>
                <w:rFonts w:ascii="Calibri" w:hAnsi="Calibri"/>
                <w:color w:val="000000"/>
                <w:sz w:val="22"/>
                <w:szCs w:val="22"/>
              </w:rPr>
              <w:t>тв</w:t>
            </w:r>
            <w:proofErr w:type="spellEnd"/>
            <w:r>
              <w:rPr>
                <w:rFonts w:ascii="Calibri" w:hAnsi="Calibri"/>
                <w:color w:val="000000"/>
                <w:sz w:val="22"/>
                <w:szCs w:val="22"/>
              </w:rPr>
              <w:t>.корици</w:t>
            </w:r>
          </w:p>
        </w:tc>
        <w:tc>
          <w:tcPr>
            <w:tcW w:w="130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брой</w:t>
            </w:r>
          </w:p>
        </w:tc>
        <w:tc>
          <w:tcPr>
            <w:tcW w:w="1408"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7</w:t>
            </w:r>
          </w:p>
        </w:tc>
      </w:tr>
      <w:tr w:rsidR="00361AEB" w:rsidRPr="00E534A9" w:rsidTr="00784197">
        <w:trPr>
          <w:trHeight w:val="360"/>
        </w:trPr>
        <w:tc>
          <w:tcPr>
            <w:tcW w:w="501" w:type="dxa"/>
            <w:tcBorders>
              <w:top w:val="nil"/>
              <w:left w:val="single" w:sz="8" w:space="0" w:color="auto"/>
              <w:bottom w:val="single" w:sz="8"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2</w:t>
            </w:r>
          </w:p>
        </w:tc>
        <w:tc>
          <w:tcPr>
            <w:tcW w:w="698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Касова книга за дневните финансови отчети от касов апарат</w:t>
            </w:r>
          </w:p>
        </w:tc>
        <w:tc>
          <w:tcPr>
            <w:tcW w:w="130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брой</w:t>
            </w:r>
          </w:p>
        </w:tc>
        <w:tc>
          <w:tcPr>
            <w:tcW w:w="1408"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3</w:t>
            </w:r>
          </w:p>
        </w:tc>
      </w:tr>
      <w:tr w:rsidR="00361AEB" w:rsidRPr="00E534A9" w:rsidTr="00784197">
        <w:trPr>
          <w:trHeight w:val="360"/>
        </w:trPr>
        <w:tc>
          <w:tcPr>
            <w:tcW w:w="501" w:type="dxa"/>
            <w:tcBorders>
              <w:top w:val="nil"/>
              <w:left w:val="single" w:sz="8" w:space="0" w:color="auto"/>
              <w:bottom w:val="single" w:sz="8"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3</w:t>
            </w:r>
          </w:p>
        </w:tc>
        <w:tc>
          <w:tcPr>
            <w:tcW w:w="6989"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Папка „Дело” с твърди корици, картонена, А4</w:t>
            </w:r>
          </w:p>
        </w:tc>
        <w:tc>
          <w:tcPr>
            <w:tcW w:w="1309"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брой</w:t>
            </w:r>
          </w:p>
        </w:tc>
        <w:tc>
          <w:tcPr>
            <w:tcW w:w="1408"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150</w:t>
            </w:r>
          </w:p>
        </w:tc>
      </w:tr>
      <w:tr w:rsidR="00361AEB" w:rsidRPr="00E534A9" w:rsidTr="00784197">
        <w:trPr>
          <w:trHeight w:val="330"/>
        </w:trPr>
        <w:tc>
          <w:tcPr>
            <w:tcW w:w="501" w:type="dxa"/>
            <w:tcBorders>
              <w:top w:val="nil"/>
              <w:left w:val="single" w:sz="8" w:space="0" w:color="auto"/>
              <w:bottom w:val="single" w:sz="8"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4</w:t>
            </w:r>
          </w:p>
        </w:tc>
        <w:tc>
          <w:tcPr>
            <w:tcW w:w="698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ПКО</w:t>
            </w:r>
          </w:p>
        </w:tc>
        <w:tc>
          <w:tcPr>
            <w:tcW w:w="130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блок</w:t>
            </w:r>
          </w:p>
        </w:tc>
        <w:tc>
          <w:tcPr>
            <w:tcW w:w="1408"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10</w:t>
            </w:r>
          </w:p>
        </w:tc>
      </w:tr>
      <w:tr w:rsidR="00361AEB" w:rsidRPr="00E534A9" w:rsidTr="00784197">
        <w:trPr>
          <w:trHeight w:val="330"/>
        </w:trPr>
        <w:tc>
          <w:tcPr>
            <w:tcW w:w="501" w:type="dxa"/>
            <w:tcBorders>
              <w:top w:val="nil"/>
              <w:left w:val="single" w:sz="8" w:space="0" w:color="auto"/>
              <w:bottom w:val="single" w:sz="8"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5</w:t>
            </w:r>
          </w:p>
        </w:tc>
        <w:tc>
          <w:tcPr>
            <w:tcW w:w="698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РКО</w:t>
            </w:r>
          </w:p>
        </w:tc>
        <w:tc>
          <w:tcPr>
            <w:tcW w:w="130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блок</w:t>
            </w:r>
          </w:p>
        </w:tc>
        <w:tc>
          <w:tcPr>
            <w:tcW w:w="1408"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9</w:t>
            </w:r>
          </w:p>
        </w:tc>
      </w:tr>
      <w:tr w:rsidR="00361AEB" w:rsidRPr="00E534A9" w:rsidTr="00784197">
        <w:trPr>
          <w:trHeight w:val="330"/>
        </w:trPr>
        <w:tc>
          <w:tcPr>
            <w:tcW w:w="501" w:type="dxa"/>
            <w:tcBorders>
              <w:top w:val="nil"/>
              <w:left w:val="single" w:sz="8" w:space="0" w:color="auto"/>
              <w:bottom w:val="single" w:sz="8"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6</w:t>
            </w:r>
          </w:p>
        </w:tc>
        <w:tc>
          <w:tcPr>
            <w:tcW w:w="698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Пътен лист за лек автомобил</w:t>
            </w:r>
          </w:p>
        </w:tc>
        <w:tc>
          <w:tcPr>
            <w:tcW w:w="130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блок</w:t>
            </w:r>
          </w:p>
        </w:tc>
        <w:tc>
          <w:tcPr>
            <w:tcW w:w="1408"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20</w:t>
            </w:r>
          </w:p>
        </w:tc>
      </w:tr>
      <w:tr w:rsidR="00361AEB" w:rsidRPr="00E534A9" w:rsidTr="00784197">
        <w:trPr>
          <w:trHeight w:val="330"/>
        </w:trPr>
        <w:tc>
          <w:tcPr>
            <w:tcW w:w="501" w:type="dxa"/>
            <w:tcBorders>
              <w:top w:val="nil"/>
              <w:left w:val="single" w:sz="8" w:space="0" w:color="auto"/>
              <w:bottom w:val="single" w:sz="8"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7</w:t>
            </w:r>
          </w:p>
        </w:tc>
        <w:tc>
          <w:tcPr>
            <w:tcW w:w="6989"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Папка - картонена обикновена с машинка, А4</w:t>
            </w:r>
          </w:p>
        </w:tc>
        <w:tc>
          <w:tcPr>
            <w:tcW w:w="1309"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брой</w:t>
            </w:r>
          </w:p>
        </w:tc>
        <w:tc>
          <w:tcPr>
            <w:tcW w:w="1408"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900</w:t>
            </w:r>
          </w:p>
        </w:tc>
      </w:tr>
      <w:tr w:rsidR="00361AEB" w:rsidRPr="00E534A9" w:rsidTr="00784197">
        <w:trPr>
          <w:trHeight w:val="330"/>
        </w:trPr>
        <w:tc>
          <w:tcPr>
            <w:tcW w:w="501" w:type="dxa"/>
            <w:tcBorders>
              <w:top w:val="nil"/>
              <w:left w:val="single" w:sz="8" w:space="0" w:color="auto"/>
              <w:bottom w:val="single" w:sz="8"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8</w:t>
            </w:r>
          </w:p>
        </w:tc>
        <w:tc>
          <w:tcPr>
            <w:tcW w:w="698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Складова разписка</w:t>
            </w:r>
          </w:p>
        </w:tc>
        <w:tc>
          <w:tcPr>
            <w:tcW w:w="130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Блок</w:t>
            </w:r>
          </w:p>
        </w:tc>
        <w:tc>
          <w:tcPr>
            <w:tcW w:w="1408"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1</w:t>
            </w:r>
          </w:p>
        </w:tc>
      </w:tr>
      <w:tr w:rsidR="00361AEB" w:rsidRPr="00E534A9" w:rsidTr="00784197">
        <w:trPr>
          <w:trHeight w:val="330"/>
        </w:trPr>
        <w:tc>
          <w:tcPr>
            <w:tcW w:w="501" w:type="dxa"/>
            <w:tcBorders>
              <w:top w:val="nil"/>
              <w:left w:val="single" w:sz="8" w:space="0" w:color="auto"/>
              <w:bottom w:val="single" w:sz="8"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9</w:t>
            </w:r>
          </w:p>
        </w:tc>
        <w:tc>
          <w:tcPr>
            <w:tcW w:w="698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Искане за отпускане на МЗ</w:t>
            </w:r>
          </w:p>
        </w:tc>
        <w:tc>
          <w:tcPr>
            <w:tcW w:w="130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блок</w:t>
            </w:r>
          </w:p>
        </w:tc>
        <w:tc>
          <w:tcPr>
            <w:tcW w:w="1408"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1</w:t>
            </w:r>
          </w:p>
        </w:tc>
      </w:tr>
      <w:tr w:rsidR="00361AEB" w:rsidRPr="00E534A9" w:rsidTr="00784197">
        <w:trPr>
          <w:trHeight w:val="360"/>
        </w:trPr>
        <w:tc>
          <w:tcPr>
            <w:tcW w:w="501" w:type="dxa"/>
            <w:tcBorders>
              <w:top w:val="nil"/>
              <w:left w:val="single" w:sz="8" w:space="0" w:color="auto"/>
              <w:bottom w:val="single" w:sz="8"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10</w:t>
            </w:r>
          </w:p>
        </w:tc>
        <w:tc>
          <w:tcPr>
            <w:tcW w:w="698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Мемориален ордер</w:t>
            </w:r>
          </w:p>
        </w:tc>
        <w:tc>
          <w:tcPr>
            <w:tcW w:w="1309" w:type="dxa"/>
            <w:tcBorders>
              <w:top w:val="nil"/>
              <w:left w:val="nil"/>
              <w:bottom w:val="single" w:sz="8"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блок</w:t>
            </w:r>
          </w:p>
        </w:tc>
        <w:tc>
          <w:tcPr>
            <w:tcW w:w="1408" w:type="dxa"/>
            <w:tcBorders>
              <w:top w:val="nil"/>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7</w:t>
            </w:r>
          </w:p>
        </w:tc>
      </w:tr>
      <w:tr w:rsidR="00361AEB" w:rsidRPr="00E534A9" w:rsidTr="00784197">
        <w:trPr>
          <w:trHeight w:val="360"/>
        </w:trPr>
        <w:tc>
          <w:tcPr>
            <w:tcW w:w="501" w:type="dxa"/>
            <w:tcBorders>
              <w:top w:val="nil"/>
              <w:left w:val="single" w:sz="8" w:space="0" w:color="auto"/>
              <w:bottom w:val="single" w:sz="4"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11</w:t>
            </w:r>
          </w:p>
        </w:tc>
        <w:tc>
          <w:tcPr>
            <w:tcW w:w="6989" w:type="dxa"/>
            <w:tcBorders>
              <w:top w:val="nil"/>
              <w:left w:val="nil"/>
              <w:bottom w:val="single" w:sz="4" w:space="0" w:color="auto"/>
              <w:right w:val="single" w:sz="8" w:space="0" w:color="auto"/>
            </w:tcBorders>
            <w:shd w:val="clear" w:color="auto" w:fill="auto"/>
            <w:hideMark/>
          </w:tcPr>
          <w:p w:rsidR="00361AEB" w:rsidRDefault="00361AEB">
            <w:pPr>
              <w:jc w:val="center"/>
              <w:rPr>
                <w:rFonts w:ascii="Calibri" w:hAnsi="Calibri"/>
                <w:color w:val="000000"/>
                <w:sz w:val="22"/>
                <w:szCs w:val="22"/>
              </w:rPr>
            </w:pPr>
            <w:proofErr w:type="spellStart"/>
            <w:r>
              <w:rPr>
                <w:rFonts w:ascii="Calibri" w:hAnsi="Calibri"/>
                <w:color w:val="000000"/>
                <w:sz w:val="22"/>
                <w:szCs w:val="22"/>
              </w:rPr>
              <w:t>Кабъри</w:t>
            </w:r>
            <w:proofErr w:type="spellEnd"/>
            <w:r>
              <w:rPr>
                <w:rFonts w:ascii="Calibri" w:hAnsi="Calibri"/>
                <w:color w:val="000000"/>
                <w:sz w:val="22"/>
                <w:szCs w:val="22"/>
              </w:rPr>
              <w:t xml:space="preserve">, кутия 50 </w:t>
            </w:r>
            <w:proofErr w:type="spellStart"/>
            <w:r>
              <w:rPr>
                <w:rFonts w:ascii="Calibri" w:hAnsi="Calibri"/>
                <w:color w:val="000000"/>
                <w:sz w:val="22"/>
                <w:szCs w:val="22"/>
              </w:rPr>
              <w:t>бр</w:t>
            </w:r>
            <w:proofErr w:type="spellEnd"/>
          </w:p>
        </w:tc>
        <w:tc>
          <w:tcPr>
            <w:tcW w:w="1309" w:type="dxa"/>
            <w:tcBorders>
              <w:top w:val="nil"/>
              <w:left w:val="nil"/>
              <w:bottom w:val="single" w:sz="4" w:space="0" w:color="auto"/>
              <w:right w:val="single" w:sz="8" w:space="0" w:color="auto"/>
            </w:tcBorders>
            <w:shd w:val="clear" w:color="auto" w:fill="auto"/>
            <w:hideMark/>
          </w:tcPr>
          <w:p w:rsidR="00361AEB" w:rsidRDefault="00361AEB">
            <w:pPr>
              <w:jc w:val="center"/>
              <w:rPr>
                <w:rFonts w:ascii="Calibri" w:hAnsi="Calibri"/>
                <w:color w:val="000000"/>
                <w:sz w:val="22"/>
                <w:szCs w:val="22"/>
              </w:rPr>
            </w:pPr>
            <w:r>
              <w:rPr>
                <w:rFonts w:ascii="Calibri" w:hAnsi="Calibri"/>
                <w:color w:val="000000"/>
                <w:sz w:val="22"/>
                <w:szCs w:val="22"/>
              </w:rPr>
              <w:t>брой</w:t>
            </w:r>
          </w:p>
        </w:tc>
        <w:tc>
          <w:tcPr>
            <w:tcW w:w="1408" w:type="dxa"/>
            <w:tcBorders>
              <w:top w:val="nil"/>
              <w:left w:val="nil"/>
              <w:bottom w:val="single" w:sz="4"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1</w:t>
            </w:r>
          </w:p>
        </w:tc>
      </w:tr>
      <w:tr w:rsidR="00361AEB" w:rsidRPr="00E534A9" w:rsidTr="00784197">
        <w:trPr>
          <w:trHeight w:val="330"/>
        </w:trPr>
        <w:tc>
          <w:tcPr>
            <w:tcW w:w="501" w:type="dxa"/>
            <w:tcBorders>
              <w:top w:val="single" w:sz="4" w:space="0" w:color="auto"/>
              <w:left w:val="single" w:sz="4" w:space="0" w:color="auto"/>
              <w:bottom w:val="single" w:sz="4" w:space="0" w:color="auto"/>
              <w:right w:val="single" w:sz="4"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12</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Кламери – 30mm</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кутия,100 броя</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20</w:t>
            </w:r>
          </w:p>
        </w:tc>
      </w:tr>
      <w:tr w:rsidR="00361AEB" w:rsidRPr="00E534A9" w:rsidTr="00784197">
        <w:trPr>
          <w:trHeight w:val="330"/>
        </w:trPr>
        <w:tc>
          <w:tcPr>
            <w:tcW w:w="501" w:type="dxa"/>
            <w:tcBorders>
              <w:top w:val="single" w:sz="4" w:space="0" w:color="auto"/>
              <w:left w:val="single" w:sz="8" w:space="0" w:color="auto"/>
              <w:bottom w:val="single" w:sz="8" w:space="0" w:color="auto"/>
              <w:right w:val="single" w:sz="8" w:space="0" w:color="auto"/>
            </w:tcBorders>
            <w:shd w:val="clear" w:color="auto" w:fill="auto"/>
            <w:hideMark/>
          </w:tcPr>
          <w:p w:rsidR="00361AEB" w:rsidRPr="00E534A9" w:rsidRDefault="00361AEB" w:rsidP="00E534A9">
            <w:pPr>
              <w:suppressAutoHyphens w:val="0"/>
              <w:jc w:val="center"/>
              <w:rPr>
                <w:sz w:val="24"/>
                <w:szCs w:val="24"/>
                <w:lang w:eastAsia="bg-BG"/>
              </w:rPr>
            </w:pPr>
            <w:r w:rsidRPr="00E534A9">
              <w:rPr>
                <w:sz w:val="24"/>
                <w:szCs w:val="24"/>
                <w:lang w:eastAsia="bg-BG"/>
              </w:rPr>
              <w:t>13</w:t>
            </w:r>
          </w:p>
        </w:tc>
        <w:tc>
          <w:tcPr>
            <w:tcW w:w="6989" w:type="dxa"/>
            <w:tcBorders>
              <w:top w:val="single" w:sz="4" w:space="0" w:color="auto"/>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Кламери – 50 mm</w:t>
            </w:r>
          </w:p>
        </w:tc>
        <w:tc>
          <w:tcPr>
            <w:tcW w:w="1309" w:type="dxa"/>
            <w:tcBorders>
              <w:top w:val="single" w:sz="4" w:space="0" w:color="auto"/>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кутия,100 броя</w:t>
            </w:r>
          </w:p>
        </w:tc>
        <w:tc>
          <w:tcPr>
            <w:tcW w:w="1408" w:type="dxa"/>
            <w:tcBorders>
              <w:top w:val="single" w:sz="4" w:space="0" w:color="auto"/>
              <w:left w:val="nil"/>
              <w:bottom w:val="single" w:sz="8" w:space="0" w:color="auto"/>
              <w:right w:val="single" w:sz="8" w:space="0" w:color="auto"/>
            </w:tcBorders>
            <w:shd w:val="clear" w:color="auto" w:fill="auto"/>
            <w:vAlign w:val="bottom"/>
            <w:hideMark/>
          </w:tcPr>
          <w:p w:rsidR="00361AEB" w:rsidRDefault="00361AEB">
            <w:pPr>
              <w:jc w:val="center"/>
              <w:rPr>
                <w:rFonts w:ascii="Calibri" w:hAnsi="Calibri"/>
                <w:color w:val="000000"/>
                <w:sz w:val="22"/>
                <w:szCs w:val="22"/>
              </w:rPr>
            </w:pPr>
            <w:r>
              <w:rPr>
                <w:rFonts w:ascii="Calibri" w:hAnsi="Calibri"/>
                <w:color w:val="000000"/>
                <w:sz w:val="22"/>
                <w:szCs w:val="22"/>
              </w:rPr>
              <w:t>2</w:t>
            </w:r>
          </w:p>
        </w:tc>
      </w:tr>
    </w:tbl>
    <w:p w:rsidR="00E534A9" w:rsidRDefault="00E534A9" w:rsidP="005E7470">
      <w:pPr>
        <w:spacing w:line="259" w:lineRule="auto"/>
        <w:jc w:val="both"/>
        <w:rPr>
          <w:sz w:val="24"/>
          <w:szCs w:val="24"/>
        </w:rPr>
      </w:pPr>
    </w:p>
    <w:p w:rsidR="00E534A9" w:rsidRDefault="00E534A9" w:rsidP="005E7470">
      <w:pPr>
        <w:spacing w:line="259" w:lineRule="auto"/>
        <w:jc w:val="both"/>
        <w:rPr>
          <w:sz w:val="24"/>
          <w:szCs w:val="24"/>
        </w:rPr>
      </w:pPr>
    </w:p>
    <w:p w:rsidR="00021051" w:rsidRPr="00DD034D" w:rsidRDefault="00021051" w:rsidP="00021051">
      <w:pPr>
        <w:jc w:val="both"/>
        <w:rPr>
          <w:sz w:val="24"/>
          <w:szCs w:val="24"/>
        </w:rPr>
      </w:pPr>
      <w:bookmarkStart w:id="0" w:name="_GoBack"/>
      <w:bookmarkEnd w:id="0"/>
    </w:p>
    <w:sectPr w:rsidR="00021051" w:rsidRPr="00DD034D" w:rsidSect="00DB7987">
      <w:pgSz w:w="12240" w:h="15840"/>
      <w:pgMar w:top="1412" w:right="1134" w:bottom="14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00"/>
  <w:displayHorizontalDrawingGridEvery w:val="2"/>
  <w:characterSpacingControl w:val="doNotCompress"/>
  <w:compat/>
  <w:rsids>
    <w:rsidRoot w:val="00262DE0"/>
    <w:rsid w:val="00021051"/>
    <w:rsid w:val="000915F1"/>
    <w:rsid w:val="0013179E"/>
    <w:rsid w:val="00142563"/>
    <w:rsid w:val="001D6DE9"/>
    <w:rsid w:val="00212AEC"/>
    <w:rsid w:val="00240867"/>
    <w:rsid w:val="00262DE0"/>
    <w:rsid w:val="0030385E"/>
    <w:rsid w:val="00314214"/>
    <w:rsid w:val="00361AEB"/>
    <w:rsid w:val="003830D5"/>
    <w:rsid w:val="004210BC"/>
    <w:rsid w:val="00463D88"/>
    <w:rsid w:val="004B30CB"/>
    <w:rsid w:val="00534E66"/>
    <w:rsid w:val="005923DD"/>
    <w:rsid w:val="005A1909"/>
    <w:rsid w:val="005D3A82"/>
    <w:rsid w:val="005D44D0"/>
    <w:rsid w:val="005E7470"/>
    <w:rsid w:val="006B2DF2"/>
    <w:rsid w:val="00734F4A"/>
    <w:rsid w:val="007D03BA"/>
    <w:rsid w:val="007E2F14"/>
    <w:rsid w:val="00805920"/>
    <w:rsid w:val="00816D80"/>
    <w:rsid w:val="00846285"/>
    <w:rsid w:val="0086682D"/>
    <w:rsid w:val="008956A2"/>
    <w:rsid w:val="008A3576"/>
    <w:rsid w:val="008D348D"/>
    <w:rsid w:val="008D40EF"/>
    <w:rsid w:val="008E0DB9"/>
    <w:rsid w:val="00991CFB"/>
    <w:rsid w:val="00A150B7"/>
    <w:rsid w:val="00A3145D"/>
    <w:rsid w:val="00AF2A64"/>
    <w:rsid w:val="00AF3B66"/>
    <w:rsid w:val="00B02A26"/>
    <w:rsid w:val="00B17D4C"/>
    <w:rsid w:val="00B66EEB"/>
    <w:rsid w:val="00BD5456"/>
    <w:rsid w:val="00C02359"/>
    <w:rsid w:val="00C17939"/>
    <w:rsid w:val="00C17E6D"/>
    <w:rsid w:val="00C260AF"/>
    <w:rsid w:val="00C853FB"/>
    <w:rsid w:val="00C95622"/>
    <w:rsid w:val="00CB5D2E"/>
    <w:rsid w:val="00CD05A6"/>
    <w:rsid w:val="00CD7FAF"/>
    <w:rsid w:val="00D0310D"/>
    <w:rsid w:val="00D84617"/>
    <w:rsid w:val="00DB565F"/>
    <w:rsid w:val="00DB7987"/>
    <w:rsid w:val="00DD034D"/>
    <w:rsid w:val="00DD7886"/>
    <w:rsid w:val="00E420EE"/>
    <w:rsid w:val="00E534A9"/>
    <w:rsid w:val="00EB3FE2"/>
    <w:rsid w:val="00F10DB7"/>
    <w:rsid w:val="00F3009E"/>
    <w:rsid w:val="00F56929"/>
    <w:rsid w:val="00FE74B1"/>
    <w:rsid w:val="00FF4BB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E0"/>
    <w:pPr>
      <w:suppressAutoHyphens/>
    </w:pPr>
    <w:rPr>
      <w:lang w:eastAsia="ar-SA"/>
    </w:rPr>
  </w:style>
  <w:style w:type="paragraph" w:styleId="1">
    <w:name w:val="heading 1"/>
    <w:basedOn w:val="a"/>
    <w:next w:val="a"/>
    <w:link w:val="10"/>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B2DF2"/>
    <w:rPr>
      <w:b/>
      <w:bCs/>
      <w:sz w:val="24"/>
      <w:szCs w:val="24"/>
      <w:u w:val="single"/>
    </w:rPr>
  </w:style>
  <w:style w:type="character" w:customStyle="1" w:styleId="FontStyle28">
    <w:name w:val="Font Style28"/>
    <w:uiPriority w:val="99"/>
    <w:rsid w:val="00AF3B66"/>
    <w:rPr>
      <w:rFonts w:ascii="Times New Roman" w:hAnsi="Times New Roman" w:cs="Times New Roman"/>
      <w:b/>
      <w:bCs/>
      <w:sz w:val="22"/>
      <w:szCs w:val="22"/>
    </w:rPr>
  </w:style>
  <w:style w:type="character" w:customStyle="1" w:styleId="FontStyle31">
    <w:name w:val="Font Style31"/>
    <w:uiPriority w:val="99"/>
    <w:rsid w:val="00AF3B66"/>
    <w:rPr>
      <w:rFonts w:ascii="Times New Roman" w:hAnsi="Times New Roman" w:cs="Times New Roman"/>
      <w:sz w:val="22"/>
      <w:szCs w:val="22"/>
    </w:rPr>
  </w:style>
  <w:style w:type="character" w:customStyle="1" w:styleId="FontStyle34">
    <w:name w:val="Font Style34"/>
    <w:uiPriority w:val="99"/>
    <w:rsid w:val="00AF3B66"/>
    <w:rPr>
      <w:rFonts w:ascii="Times New Roman" w:hAnsi="Times New Roman" w:cs="Times New Roman"/>
      <w:b/>
      <w:bCs/>
      <w:i/>
      <w:iCs/>
      <w:sz w:val="22"/>
      <w:szCs w:val="22"/>
    </w:rPr>
  </w:style>
  <w:style w:type="character" w:styleId="a3">
    <w:name w:val="Emphasis"/>
    <w:basedOn w:val="a0"/>
    <w:qFormat/>
    <w:rsid w:val="00EB3FE2"/>
    <w:rPr>
      <w:i/>
      <w:iCs/>
    </w:rPr>
  </w:style>
</w:styles>
</file>

<file path=word/webSettings.xml><?xml version="1.0" encoding="utf-8"?>
<w:webSettings xmlns:r="http://schemas.openxmlformats.org/officeDocument/2006/relationships" xmlns:w="http://schemas.openxmlformats.org/wordprocessingml/2006/main">
  <w:divs>
    <w:div w:id="312098978">
      <w:bodyDiv w:val="1"/>
      <w:marLeft w:val="0"/>
      <w:marRight w:val="0"/>
      <w:marTop w:val="0"/>
      <w:marBottom w:val="0"/>
      <w:divBdr>
        <w:top w:val="none" w:sz="0" w:space="0" w:color="auto"/>
        <w:left w:val="none" w:sz="0" w:space="0" w:color="auto"/>
        <w:bottom w:val="none" w:sz="0" w:space="0" w:color="auto"/>
        <w:right w:val="none" w:sz="0" w:space="0" w:color="auto"/>
      </w:divBdr>
    </w:div>
    <w:div w:id="827358231">
      <w:bodyDiv w:val="1"/>
      <w:marLeft w:val="0"/>
      <w:marRight w:val="0"/>
      <w:marTop w:val="0"/>
      <w:marBottom w:val="0"/>
      <w:divBdr>
        <w:top w:val="none" w:sz="0" w:space="0" w:color="auto"/>
        <w:left w:val="none" w:sz="0" w:space="0" w:color="auto"/>
        <w:bottom w:val="none" w:sz="0" w:space="0" w:color="auto"/>
        <w:right w:val="none" w:sz="0" w:space="0" w:color="auto"/>
      </w:divBdr>
    </w:div>
    <w:div w:id="899637539">
      <w:bodyDiv w:val="1"/>
      <w:marLeft w:val="0"/>
      <w:marRight w:val="0"/>
      <w:marTop w:val="0"/>
      <w:marBottom w:val="0"/>
      <w:divBdr>
        <w:top w:val="none" w:sz="0" w:space="0" w:color="auto"/>
        <w:left w:val="none" w:sz="0" w:space="0" w:color="auto"/>
        <w:bottom w:val="none" w:sz="0" w:space="0" w:color="auto"/>
        <w:right w:val="none" w:sz="0" w:space="0" w:color="auto"/>
      </w:divBdr>
    </w:div>
    <w:div w:id="1843156185">
      <w:bodyDiv w:val="1"/>
      <w:marLeft w:val="0"/>
      <w:marRight w:val="0"/>
      <w:marTop w:val="0"/>
      <w:marBottom w:val="0"/>
      <w:divBdr>
        <w:top w:val="none" w:sz="0" w:space="0" w:color="auto"/>
        <w:left w:val="none" w:sz="0" w:space="0" w:color="auto"/>
        <w:bottom w:val="none" w:sz="0" w:space="0" w:color="auto"/>
        <w:right w:val="none" w:sz="0" w:space="0" w:color="auto"/>
      </w:divBdr>
    </w:div>
    <w:div w:id="19363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574</Words>
  <Characters>3278</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 по ред</vt:lpstr>
    </vt:vector>
  </TitlesOfParts>
  <Company>dgs</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user</cp:lastModifiedBy>
  <cp:revision>7</cp:revision>
  <cp:lastPrinted>2018-10-15T11:03:00Z</cp:lastPrinted>
  <dcterms:created xsi:type="dcterms:W3CDTF">2019-02-18T07:03:00Z</dcterms:created>
  <dcterms:modified xsi:type="dcterms:W3CDTF">2019-04-15T10:28:00Z</dcterms:modified>
</cp:coreProperties>
</file>